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Default="00177BC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SESIÓN ORDINARIA N° 9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ORDEN DEL DÍA</w:t>
      </w:r>
    </w:p>
    <w:p w:rsidR="000326E7" w:rsidRDefault="00C76330">
      <w:pPr>
        <w:pStyle w:val="Prrafodelista"/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>FECHA: 2</w:t>
      </w:r>
      <w:r w:rsidR="00177BC9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177BC9">
        <w:rPr>
          <w:rFonts w:ascii="Arial" w:hAnsi="Arial" w:cs="Arial"/>
          <w:b/>
          <w:sz w:val="28"/>
          <w:szCs w:val="28"/>
        </w:rPr>
        <w:t>DICIEM</w:t>
      </w:r>
      <w:r>
        <w:rPr>
          <w:rFonts w:ascii="Arial" w:hAnsi="Arial" w:cs="Arial"/>
          <w:b/>
          <w:sz w:val="28"/>
          <w:szCs w:val="28"/>
        </w:rPr>
        <w:t>BRE DE 2016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BB2070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>:</w:t>
      </w:r>
      <w:r w:rsidR="00BB2070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 Hs.</w:t>
      </w:r>
    </w:p>
    <w:p w:rsidR="000326E7" w:rsidRDefault="000326E7">
      <w:pPr>
        <w:pStyle w:val="Prrafodelista"/>
        <w:spacing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26E7" w:rsidRDefault="000326E7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Consideración del Acta Provisoria de la Sesión anterior: Acta Sesión Ordinaria N° </w:t>
      </w:r>
      <w:r w:rsidR="009F36A6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del </w:t>
      </w:r>
      <w:r w:rsidR="009F36A6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9F36A6">
        <w:rPr>
          <w:rFonts w:ascii="Arial" w:hAnsi="Arial" w:cs="Arial"/>
          <w:b/>
          <w:sz w:val="24"/>
          <w:szCs w:val="24"/>
        </w:rPr>
        <w:t>octubre</w:t>
      </w:r>
      <w:r>
        <w:rPr>
          <w:rFonts w:ascii="Arial" w:hAnsi="Arial" w:cs="Arial"/>
          <w:b/>
          <w:sz w:val="24"/>
          <w:szCs w:val="24"/>
        </w:rPr>
        <w:t xml:space="preserve"> de 2016.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Designación de los consejeros que firmarán el Acta N° </w:t>
      </w:r>
      <w:r w:rsidR="009F36A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del Rectorado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Comunicaciones recibidas</w:t>
      </w:r>
    </w:p>
    <w:p w:rsidR="000326E7" w:rsidRDefault="000326E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>
        <w:rPr>
          <w:rFonts w:ascii="Arial" w:hAnsi="Arial" w:cs="Arial"/>
          <w:sz w:val="24"/>
          <w:szCs w:val="24"/>
        </w:rPr>
        <w:t>.</w:t>
      </w: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Acta de la Comisión de Ciencia, Tecnología, Extensión e Integración con la Comunidad. </w:t>
      </w:r>
    </w:p>
    <w:p w:rsidR="000326E7" w:rsidRDefault="00C76330">
      <w:pPr>
        <w:pStyle w:val="Prrafodelista"/>
        <w:numPr>
          <w:ilvl w:val="0"/>
          <w:numId w:val="4"/>
        </w:numPr>
        <w:spacing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Presupuesto.</w:t>
      </w:r>
    </w:p>
    <w:p w:rsidR="000326E7" w:rsidRPr="00EE1442" w:rsidRDefault="000326E7" w:rsidP="00722281">
      <w:pPr>
        <w:pStyle w:val="Prrafodelista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Asuntos entrados y en estudio de las Comisiones</w:t>
      </w:r>
    </w:p>
    <w:p w:rsidR="000326E7" w:rsidRDefault="000326E7">
      <w:pPr>
        <w:pStyle w:val="Prrafodelista"/>
        <w:rPr>
          <w:rFonts w:ascii="Arial" w:hAnsi="Arial" w:cs="Arial"/>
          <w:b/>
          <w:sz w:val="24"/>
          <w:szCs w:val="24"/>
          <w:highlight w:val="yellow"/>
        </w:rPr>
      </w:pPr>
    </w:p>
    <w:p w:rsidR="000326E7" w:rsidRDefault="00C7633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</w:rPr>
        <w:t xml:space="preserve">Resoluciones adoptadas por el Rector a referéndum del Consejo Superior </w:t>
      </w:r>
    </w:p>
    <w:p w:rsidR="000326E7" w:rsidRDefault="000326E7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326E7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Seminario de Posgrado: Migraciones, una mirada desde la metodología cualitativa.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Convenio Marco con la Red de Actividad Física para Adultos Mayores (REFAM).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Reglamento de Audiencias Públicas.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Acuerdo Específico con la Municipalidad de Escobar. 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Convenio de Asistencia Técnica con la Secretaría de Emprendedores y de la Pequeña y Mediana Empresa en el marco del programa “Fondo Semilla”. 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Protocolo ejecutivo con la Escuela de Gobierno de la Provincia de Chaco.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Acuerdo Específico con la Municipalidad de Hurlingham.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Convenio Marco de Ejecución con el Programa de Apoyo a la Competitividad para Micro, Pequeñas y Medianas Empresas (Incubadoras).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Convenio Marco con la Municipalidad de Almirante Brown.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Convenio específico con </w:t>
      </w:r>
      <w:r w:rsidR="00132A6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el Instituto Nacional de Servicios Sociales para Jubilados y Pensionados. Programa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UPAMI. 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Cesión de Derechos Intelectuales Ciclo “En Carrera”. </w:t>
      </w:r>
    </w:p>
    <w:p w:rsidR="008F6F14" w:rsidRDefault="008F6F14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Adhesión al Sistema Nacional de Reconocimiento Académico.  </w:t>
      </w:r>
    </w:p>
    <w:p w:rsidR="00EE62FF" w:rsidRPr="00132A69" w:rsidRDefault="00132A69" w:rsidP="008F6F14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ind w:left="114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32A69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Reglamento de Investigación, Desarrollo, Vinculación Tecnológica y Transferencia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132A69" w:rsidRPr="00EE62FF" w:rsidRDefault="00132A69" w:rsidP="00132A69">
      <w:pPr>
        <w:pStyle w:val="Prrafodelista"/>
        <w:shd w:val="clear" w:color="auto" w:fill="FFFFFF"/>
        <w:spacing w:after="0" w:line="360" w:lineRule="auto"/>
        <w:ind w:left="1145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AR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Proyectos a considerar por el Consejo Superior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8F6F14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 w:rsidRPr="00132A69">
        <w:rPr>
          <w:rFonts w:ascii="Arial" w:hAnsi="Arial" w:cs="Arial"/>
          <w:sz w:val="24"/>
          <w:szCs w:val="24"/>
        </w:rPr>
        <w:t>Convenio Marco con la Federación del Deporte Universitario Argentino</w:t>
      </w:r>
      <w:r>
        <w:rPr>
          <w:rFonts w:ascii="Arial" w:hAnsi="Arial" w:cs="Arial"/>
          <w:sz w:val="24"/>
          <w:szCs w:val="24"/>
        </w:rPr>
        <w:t xml:space="preserve"> (FEDUA).</w:t>
      </w:r>
    </w:p>
    <w:p w:rsidR="008F6F14" w:rsidRDefault="008F6F14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 Específico con la Asociación Civil el Vallecito de la Guadalupe.</w:t>
      </w:r>
    </w:p>
    <w:p w:rsidR="008F6F14" w:rsidRDefault="008F6F14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Acta Complementaria con la Asociación Civil El Encuentro. </w:t>
      </w:r>
    </w:p>
    <w:p w:rsidR="008F6F14" w:rsidRDefault="008F6F14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Convenio Marco con la Universidad Nacional de Avellaneda. </w:t>
      </w:r>
    </w:p>
    <w:p w:rsidR="008F6F14" w:rsidRDefault="008F6F14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Convenio Marco con la Comisión de Investigaciones Científicas de la Provincia de Buenos Aires.</w:t>
      </w:r>
    </w:p>
    <w:p w:rsidR="008F6F14" w:rsidRPr="00132A69" w:rsidRDefault="00132A69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 w:rsidRPr="00132A69">
        <w:rPr>
          <w:rFonts w:ascii="Arial Unicode MS" w:eastAsia="Arial Unicode MS" w:hAnsi="Arial Unicode MS" w:cs="Arial Unicode MS"/>
          <w:sz w:val="24"/>
          <w:szCs w:val="24"/>
          <w:lang w:val="es-AR"/>
        </w:rPr>
        <w:t>Reglamento para la Provisión de Cargos Docentes Regulares</w:t>
      </w:r>
      <w:r w:rsidR="00EE62FF" w:rsidRPr="00132A69">
        <w:rPr>
          <w:rFonts w:ascii="Arial" w:hAnsi="Arial" w:cs="Arial"/>
          <w:sz w:val="24"/>
          <w:szCs w:val="24"/>
        </w:rPr>
        <w:t xml:space="preserve">. </w:t>
      </w:r>
    </w:p>
    <w:p w:rsidR="00EE62FF" w:rsidRDefault="00EE62FF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 w:rsidRPr="00EE62FF">
        <w:rPr>
          <w:rFonts w:ascii="Arial" w:hAnsi="Arial" w:cs="Arial"/>
          <w:sz w:val="24"/>
          <w:szCs w:val="24"/>
        </w:rPr>
        <w:t>Acta Complementaria Nº 2 con la Municipalidad de José C. Paz</w:t>
      </w:r>
      <w:r>
        <w:rPr>
          <w:rFonts w:ascii="Arial" w:hAnsi="Arial" w:cs="Arial"/>
          <w:sz w:val="24"/>
          <w:szCs w:val="24"/>
        </w:rPr>
        <w:t>.</w:t>
      </w:r>
    </w:p>
    <w:p w:rsidR="00132A69" w:rsidRDefault="00132A69" w:rsidP="00EE62FF">
      <w:pPr>
        <w:pStyle w:val="Prrafodelista"/>
        <w:numPr>
          <w:ilvl w:val="0"/>
          <w:numId w:val="7"/>
        </w:numPr>
        <w:spacing w:line="360" w:lineRule="auto"/>
        <w:ind w:left="1145" w:hanging="357"/>
        <w:jc w:val="both"/>
        <w:rPr>
          <w:rFonts w:ascii="Arial" w:hAnsi="Arial" w:cs="Arial"/>
          <w:sz w:val="24"/>
          <w:szCs w:val="24"/>
        </w:rPr>
      </w:pPr>
      <w:r w:rsidRPr="00132A69">
        <w:rPr>
          <w:rFonts w:ascii="Arial" w:hAnsi="Arial" w:cs="Arial" w:hint="eastAsia"/>
          <w:sz w:val="24"/>
          <w:szCs w:val="24"/>
          <w:lang w:val="es-AR"/>
        </w:rPr>
        <w:t>Proyecto de modificación de correlatividades de la carrera de Abogacía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:rsidR="00EE62FF" w:rsidRPr="00EE62FF" w:rsidRDefault="00EE62FF" w:rsidP="00EE62FF">
      <w:pPr>
        <w:pStyle w:val="Prrafodelista"/>
        <w:spacing w:line="240" w:lineRule="auto"/>
        <w:ind w:left="1146"/>
        <w:jc w:val="both"/>
        <w:rPr>
          <w:rFonts w:ascii="Arial" w:hAnsi="Arial" w:cs="Arial"/>
          <w:sz w:val="24"/>
          <w:szCs w:val="24"/>
        </w:rPr>
      </w:pPr>
    </w:p>
    <w:p w:rsidR="000326E7" w:rsidRPr="00E05507" w:rsidRDefault="00C76330" w:rsidP="00E05507">
      <w:pPr>
        <w:pStyle w:val="Prrafodelista"/>
        <w:numPr>
          <w:ilvl w:val="0"/>
          <w:numId w:val="1"/>
        </w:numPr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E05507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p w:rsidR="000326E7" w:rsidRDefault="000326E7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26E7" w:rsidRDefault="000326E7">
      <w:pPr>
        <w:pStyle w:val="Prrafodelista"/>
        <w:ind w:left="0"/>
        <w:jc w:val="both"/>
      </w:pPr>
    </w:p>
    <w:sectPr w:rsidR="000326E7" w:rsidSect="00F239CB">
      <w:headerReference w:type="default" r:id="rId9"/>
      <w:pgSz w:w="12240" w:h="20160" w:code="5"/>
      <w:pgMar w:top="2552" w:right="567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2F" w:rsidRDefault="00D92F2F">
      <w:pPr>
        <w:spacing w:after="0" w:line="240" w:lineRule="auto"/>
      </w:pPr>
      <w:r>
        <w:separator/>
      </w:r>
    </w:p>
  </w:endnote>
  <w:endnote w:type="continuationSeparator" w:id="0">
    <w:p w:rsidR="00D92F2F" w:rsidRDefault="00D9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2F" w:rsidRDefault="00D92F2F">
      <w:pPr>
        <w:spacing w:after="0" w:line="240" w:lineRule="auto"/>
      </w:pPr>
      <w:r>
        <w:separator/>
      </w:r>
    </w:p>
  </w:footnote>
  <w:footnote w:type="continuationSeparator" w:id="0">
    <w:p w:rsidR="00D92F2F" w:rsidRDefault="00D9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9CB" w:rsidRDefault="00F239CB">
    <w:pPr>
      <w:tabs>
        <w:tab w:val="center" w:pos="4419"/>
        <w:tab w:val="right" w:pos="8838"/>
      </w:tabs>
      <w:jc w:val="right"/>
    </w:pPr>
    <w:r>
      <w:rPr>
        <w:noProof/>
        <w:lang w:val="es-AR" w:eastAsia="es-AR"/>
      </w:rPr>
      <w:drawing>
        <wp:anchor distT="0" distB="0" distL="133350" distR="114300" simplePos="0" relativeHeight="3" behindDoc="0" locked="0" layoutInCell="1" allowOverlap="1" wp14:anchorId="755C84AB" wp14:editId="795A8795">
          <wp:simplePos x="0" y="0"/>
          <wp:positionH relativeFrom="column">
            <wp:posOffset>-11430</wp:posOffset>
          </wp:positionH>
          <wp:positionV relativeFrom="paragraph">
            <wp:posOffset>540385</wp:posOffset>
          </wp:positionV>
          <wp:extent cx="1905000" cy="571500"/>
          <wp:effectExtent l="0" t="0" r="0" b="0"/>
          <wp:wrapTight wrapText="bothSides">
            <wp:wrapPolygon edited="0">
              <wp:start x="-239" y="0"/>
              <wp:lineTo x="-239" y="20849"/>
              <wp:lineTo x="21600" y="20849"/>
              <wp:lineTo x="21600" y="0"/>
              <wp:lineTo x="-239" y="0"/>
            </wp:wrapPolygon>
          </wp:wrapTight>
          <wp:docPr id="1" name="Picture 2" descr="Descripción: Nuevo ISO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escripción: Nuevo ISOLOGOTI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“2016 - AÑO DEL BICENTENARIO DE LA DECLARACIÓN DE LA INDEPENDENCIA NACIONAL”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3D6666"/>
    <w:multiLevelType w:val="hybridMultilevel"/>
    <w:tmpl w:val="4F6EB0C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10A1BB7"/>
    <w:multiLevelType w:val="multilevel"/>
    <w:tmpl w:val="F84897D6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EFC0FB9"/>
    <w:multiLevelType w:val="hybridMultilevel"/>
    <w:tmpl w:val="A74C890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326E7"/>
    <w:rsid w:val="00051C14"/>
    <w:rsid w:val="00132A69"/>
    <w:rsid w:val="00177BC9"/>
    <w:rsid w:val="002E3DC3"/>
    <w:rsid w:val="00550867"/>
    <w:rsid w:val="00722281"/>
    <w:rsid w:val="008F6F14"/>
    <w:rsid w:val="009F36A6"/>
    <w:rsid w:val="00BB2070"/>
    <w:rsid w:val="00C76330"/>
    <w:rsid w:val="00D92F2F"/>
    <w:rsid w:val="00E05507"/>
    <w:rsid w:val="00EE1442"/>
    <w:rsid w:val="00EE62FF"/>
    <w:rsid w:val="00F2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semiHidden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semiHidden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FE4FC-A956-4D4D-9023-31B84704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la</cp:lastModifiedBy>
  <cp:revision>2</cp:revision>
  <cp:lastPrinted>2016-10-24T14:31:00Z</cp:lastPrinted>
  <dcterms:created xsi:type="dcterms:W3CDTF">2016-12-19T18:50:00Z</dcterms:created>
  <dcterms:modified xsi:type="dcterms:W3CDTF">2016-12-19T18:50:00Z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